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51" w:rsidRPr="001203B2" w:rsidRDefault="00CF5D51" w:rsidP="00CF5D51">
      <w:pPr>
        <w:jc w:val="center"/>
        <w:rPr>
          <w:rFonts w:ascii="Arial" w:hAnsi="Arial" w:cs="Arial"/>
          <w:b/>
        </w:rPr>
      </w:pPr>
      <w:bookmarkStart w:id="0" w:name="_GoBack"/>
      <w:bookmarkEnd w:id="0"/>
      <w:r w:rsidRPr="001203B2">
        <w:rPr>
          <w:rFonts w:ascii="Arial" w:hAnsi="Arial" w:cs="Arial"/>
          <w:b/>
        </w:rPr>
        <w:t xml:space="preserve">Draft Minutes of </w:t>
      </w:r>
      <w:r w:rsidR="007428E2">
        <w:rPr>
          <w:rFonts w:ascii="Arial" w:hAnsi="Arial" w:cs="Arial"/>
          <w:b/>
        </w:rPr>
        <w:t>the AGM of Triathlon London 2015</w:t>
      </w:r>
      <w:r w:rsidRPr="001203B2">
        <w:rPr>
          <w:rFonts w:ascii="Arial" w:hAnsi="Arial" w:cs="Arial"/>
          <w:b/>
        </w:rPr>
        <w:t>.</w:t>
      </w:r>
    </w:p>
    <w:p w:rsidR="007428E2" w:rsidRPr="00815EC7" w:rsidRDefault="007428E2" w:rsidP="007428E2">
      <w:pPr>
        <w:pStyle w:val="BodyText"/>
        <w:jc w:val="center"/>
        <w:rPr>
          <w:rFonts w:ascii="Arial" w:hAnsi="Arial" w:cs="Arial"/>
          <w:b/>
          <w:color w:val="454545"/>
          <w:sz w:val="28"/>
          <w:szCs w:val="28"/>
        </w:rPr>
      </w:pPr>
    </w:p>
    <w:p w:rsidR="007428E2" w:rsidRPr="00511DEB" w:rsidRDefault="007428E2" w:rsidP="007428E2">
      <w:pPr>
        <w:spacing w:after="120"/>
        <w:rPr>
          <w:rFonts w:ascii="Arial" w:hAnsi="Arial" w:cs="Arial"/>
          <w:b/>
        </w:rPr>
      </w:pPr>
      <w:bookmarkStart w:id="1" w:name="yui_3_7_2_1_1384457165345_44580"/>
      <w:bookmarkStart w:id="2" w:name="yui_3_7_2_1_1384457165345_44581"/>
      <w:bookmarkStart w:id="3" w:name="yui_3_7_2_1_1384457165345_44582"/>
      <w:bookmarkStart w:id="4" w:name="yui_3_7_2_1_1384457165345_44583"/>
      <w:bookmarkStart w:id="5" w:name="yui_3_7_2_1_1384457165345_44620"/>
      <w:bookmarkStart w:id="6" w:name="yui_3_7_2_1_1384457165345_44585"/>
      <w:bookmarkEnd w:id="1"/>
      <w:bookmarkEnd w:id="2"/>
      <w:bookmarkEnd w:id="3"/>
      <w:bookmarkEnd w:id="4"/>
      <w:bookmarkEnd w:id="5"/>
      <w:bookmarkEnd w:id="6"/>
      <w:r>
        <w:rPr>
          <w:rFonts w:ascii="Arial" w:hAnsi="Arial" w:cs="Arial"/>
          <w:b/>
        </w:rPr>
        <w:t>Venue: Institute of Sport</w:t>
      </w:r>
      <w:r w:rsidRPr="00511DEB">
        <w:rPr>
          <w:rFonts w:ascii="Arial" w:hAnsi="Arial" w:cs="Arial"/>
          <w:b/>
        </w:rPr>
        <w:t>,</w:t>
      </w:r>
      <w:r>
        <w:rPr>
          <w:rFonts w:ascii="Arial" w:hAnsi="Arial" w:cs="Arial"/>
          <w:b/>
        </w:rPr>
        <w:t xml:space="preserve"> Exercise and Health, 170 Tottenham Court Road, London W1T 7HA</w:t>
      </w:r>
    </w:p>
    <w:p w:rsidR="007428E2" w:rsidRPr="005A10D8" w:rsidRDefault="007428E2" w:rsidP="007428E2">
      <w:pPr>
        <w:pStyle w:val="BodyText"/>
        <w:rPr>
          <w:rFonts w:ascii="Arial" w:hAnsi="Arial" w:cs="Arial"/>
        </w:rPr>
      </w:pPr>
    </w:p>
    <w:p w:rsidR="007428E2" w:rsidRDefault="007428E2" w:rsidP="007428E2">
      <w:pPr>
        <w:pStyle w:val="BodyText"/>
        <w:spacing w:after="0"/>
        <w:ind w:left="2126" w:hanging="2127"/>
        <w:rPr>
          <w:rFonts w:ascii="Arial" w:hAnsi="Arial" w:cs="Arial"/>
        </w:rPr>
      </w:pPr>
      <w:r w:rsidRPr="005A10D8">
        <w:rPr>
          <w:rFonts w:ascii="Arial" w:hAnsi="Arial" w:cs="Arial"/>
        </w:rPr>
        <w:t xml:space="preserve">In attendance: </w:t>
      </w:r>
      <w:r w:rsidRPr="005A10D8">
        <w:rPr>
          <w:rFonts w:ascii="Arial" w:hAnsi="Arial" w:cs="Arial"/>
        </w:rPr>
        <w:tab/>
        <w:t>Alan Spelling, Audrey Livingston,</w:t>
      </w:r>
      <w:r>
        <w:rPr>
          <w:rFonts w:ascii="Arial" w:hAnsi="Arial" w:cs="Arial"/>
        </w:rPr>
        <w:t xml:space="preserve"> Donna </w:t>
      </w:r>
      <w:proofErr w:type="spellStart"/>
      <w:r>
        <w:rPr>
          <w:rFonts w:ascii="Arial" w:hAnsi="Arial" w:cs="Arial"/>
        </w:rPr>
        <w:t>Dewick</w:t>
      </w:r>
      <w:proofErr w:type="spellEnd"/>
      <w:r>
        <w:rPr>
          <w:rFonts w:ascii="Arial" w:hAnsi="Arial" w:cs="Arial"/>
        </w:rPr>
        <w:t>, Fabien Rosso,</w:t>
      </w:r>
    </w:p>
    <w:p w:rsidR="007428E2" w:rsidRDefault="007428E2" w:rsidP="007428E2">
      <w:pPr>
        <w:pStyle w:val="BodyText"/>
        <w:spacing w:after="0"/>
        <w:ind w:left="2126"/>
        <w:rPr>
          <w:rFonts w:ascii="Arial" w:hAnsi="Arial" w:cs="Arial"/>
        </w:rPr>
      </w:pPr>
      <w:r>
        <w:rPr>
          <w:rFonts w:ascii="Arial" w:hAnsi="Arial" w:cs="Arial"/>
        </w:rPr>
        <w:t>Jim Desmond, Joe Wilson,</w:t>
      </w:r>
      <w:r w:rsidRPr="005A10D8">
        <w:rPr>
          <w:rFonts w:ascii="Arial" w:hAnsi="Arial" w:cs="Arial"/>
        </w:rPr>
        <w:t xml:space="preserve"> Jon T</w:t>
      </w:r>
      <w:r>
        <w:rPr>
          <w:rFonts w:ascii="Arial" w:hAnsi="Arial" w:cs="Arial"/>
        </w:rPr>
        <w:t>rain,</w:t>
      </w:r>
      <w:r w:rsidRPr="000A7F03">
        <w:t xml:space="preserve"> </w:t>
      </w:r>
      <w:r>
        <w:rPr>
          <w:rFonts w:ascii="Arial" w:hAnsi="Arial" w:cs="Arial"/>
        </w:rPr>
        <w:t xml:space="preserve">John Lunt, Lucy Edwards, Nicola Dennes, </w:t>
      </w:r>
      <w:r w:rsidRPr="000A7F03">
        <w:rPr>
          <w:rFonts w:ascii="Arial" w:hAnsi="Arial" w:cs="Arial"/>
        </w:rPr>
        <w:t>Peter Lambert</w:t>
      </w:r>
      <w:r>
        <w:rPr>
          <w:rFonts w:ascii="Arial" w:hAnsi="Arial" w:cs="Arial"/>
        </w:rPr>
        <w:t>, Chris Hall, Chris Skinner,</w:t>
      </w:r>
    </w:p>
    <w:p w:rsidR="007428E2" w:rsidRDefault="007428E2" w:rsidP="007428E2">
      <w:pPr>
        <w:pStyle w:val="BodyText"/>
        <w:ind w:left="2127"/>
        <w:rPr>
          <w:rFonts w:ascii="Arial" w:hAnsi="Arial" w:cs="Arial"/>
        </w:rPr>
      </w:pPr>
      <w:r>
        <w:rPr>
          <w:rFonts w:ascii="Arial" w:hAnsi="Arial" w:cs="Arial"/>
        </w:rPr>
        <w:t>Full list of non-committee member attendees in appendix 1</w:t>
      </w:r>
    </w:p>
    <w:p w:rsidR="007428E2" w:rsidRDefault="007428E2" w:rsidP="007428E2">
      <w:pPr>
        <w:pStyle w:val="BodyText"/>
        <w:rPr>
          <w:rFonts w:ascii="Arial" w:hAnsi="Arial" w:cs="Arial"/>
        </w:rPr>
      </w:pPr>
      <w:r>
        <w:rPr>
          <w:rFonts w:ascii="Arial" w:hAnsi="Arial" w:cs="Arial"/>
        </w:rPr>
        <w:t>Guest speaker:</w:t>
      </w:r>
      <w:r>
        <w:rPr>
          <w:rFonts w:ascii="Arial" w:hAnsi="Arial" w:cs="Arial"/>
        </w:rPr>
        <w:tab/>
        <w:t>Jack Buckner</w:t>
      </w:r>
    </w:p>
    <w:p w:rsidR="007428E2" w:rsidRDefault="007428E2" w:rsidP="007428E2">
      <w:pPr>
        <w:pStyle w:val="BodyText"/>
        <w:rPr>
          <w:rFonts w:ascii="Arial" w:hAnsi="Arial" w:cs="Arial"/>
        </w:rPr>
      </w:pPr>
    </w:p>
    <w:p w:rsidR="007428E2" w:rsidRPr="00297609" w:rsidRDefault="007428E2" w:rsidP="007428E2">
      <w:pPr>
        <w:pStyle w:val="BodyText"/>
        <w:widowControl w:val="0"/>
        <w:numPr>
          <w:ilvl w:val="0"/>
          <w:numId w:val="6"/>
        </w:numPr>
        <w:suppressAutoHyphens/>
        <w:rPr>
          <w:rFonts w:ascii="Arial" w:hAnsi="Arial" w:cs="Arial"/>
          <w:b/>
        </w:rPr>
      </w:pPr>
      <w:r w:rsidRPr="00297609">
        <w:rPr>
          <w:rFonts w:ascii="Arial" w:hAnsi="Arial" w:cs="Arial"/>
          <w:b/>
        </w:rPr>
        <w:t>Welcome</w:t>
      </w:r>
    </w:p>
    <w:p w:rsidR="007428E2" w:rsidRDefault="007428E2" w:rsidP="007428E2">
      <w:pPr>
        <w:pStyle w:val="BodyText"/>
        <w:rPr>
          <w:rFonts w:ascii="Arial" w:hAnsi="Arial" w:cs="Arial"/>
        </w:rPr>
      </w:pPr>
      <w:r>
        <w:rPr>
          <w:rFonts w:ascii="Arial" w:hAnsi="Arial" w:cs="Arial"/>
        </w:rPr>
        <w:t xml:space="preserve">JL introduced the AGM, and the guests. He noted that all reports were available on the Triathlon London website should any member wish to read them in detail. </w:t>
      </w:r>
    </w:p>
    <w:p w:rsidR="007428E2" w:rsidRDefault="007428E2" w:rsidP="007428E2">
      <w:pPr>
        <w:pStyle w:val="BodyText"/>
        <w:rPr>
          <w:rFonts w:ascii="Arial" w:hAnsi="Arial" w:cs="Arial"/>
        </w:rPr>
      </w:pPr>
      <w:r>
        <w:rPr>
          <w:rFonts w:ascii="Arial" w:hAnsi="Arial" w:cs="Arial"/>
        </w:rPr>
        <w:t xml:space="preserve">JL noted that Tom Chant, Andrzej Warhaftig, and Debbie Clarke were absent, and that he was to chair the AGM in their place, asking whether there attendees had any issues with this. None were noted. </w:t>
      </w:r>
    </w:p>
    <w:p w:rsidR="007428E2" w:rsidRDefault="007428E2" w:rsidP="007428E2">
      <w:pPr>
        <w:pStyle w:val="BodyText"/>
        <w:rPr>
          <w:rFonts w:ascii="Arial" w:hAnsi="Arial" w:cs="Arial"/>
        </w:rPr>
      </w:pPr>
    </w:p>
    <w:p w:rsidR="007428E2" w:rsidRPr="00297609" w:rsidRDefault="007428E2" w:rsidP="007428E2">
      <w:pPr>
        <w:pStyle w:val="BodyText"/>
        <w:widowControl w:val="0"/>
        <w:numPr>
          <w:ilvl w:val="0"/>
          <w:numId w:val="6"/>
        </w:numPr>
        <w:suppressAutoHyphens/>
        <w:rPr>
          <w:rFonts w:ascii="Arial" w:hAnsi="Arial" w:cs="Arial"/>
        </w:rPr>
      </w:pPr>
      <w:r w:rsidRPr="00297609">
        <w:rPr>
          <w:rFonts w:ascii="Arial" w:hAnsi="Arial" w:cs="Arial"/>
          <w:b/>
        </w:rPr>
        <w:t>Matters arising</w:t>
      </w:r>
    </w:p>
    <w:p w:rsidR="007428E2" w:rsidRDefault="007428E2" w:rsidP="007428E2">
      <w:pPr>
        <w:pStyle w:val="BodyText"/>
        <w:rPr>
          <w:rFonts w:ascii="Arial" w:hAnsi="Arial" w:cs="Arial"/>
        </w:rPr>
      </w:pPr>
      <w:r>
        <w:rPr>
          <w:rFonts w:ascii="Arial" w:hAnsi="Arial" w:cs="Arial"/>
        </w:rPr>
        <w:t>JL had two points of clarification:</w:t>
      </w:r>
    </w:p>
    <w:p w:rsidR="007428E2" w:rsidRDefault="007428E2" w:rsidP="007428E2">
      <w:pPr>
        <w:pStyle w:val="BodyText"/>
        <w:widowControl w:val="0"/>
        <w:numPr>
          <w:ilvl w:val="0"/>
          <w:numId w:val="5"/>
        </w:numPr>
        <w:suppressAutoHyphens/>
        <w:rPr>
          <w:rFonts w:ascii="Arial" w:hAnsi="Arial" w:cs="Arial"/>
        </w:rPr>
      </w:pPr>
      <w:r>
        <w:rPr>
          <w:rFonts w:ascii="Arial" w:hAnsi="Arial" w:cs="Arial"/>
        </w:rPr>
        <w:t>AGM notice as announced on the TL website noted nominations had to be seconded by board members. This was incorrect and he hoped that this had not put anyone off from running for a position.</w:t>
      </w:r>
    </w:p>
    <w:p w:rsidR="007428E2" w:rsidRDefault="007428E2" w:rsidP="007428E2">
      <w:pPr>
        <w:pStyle w:val="BodyText"/>
        <w:widowControl w:val="0"/>
        <w:numPr>
          <w:ilvl w:val="0"/>
          <w:numId w:val="5"/>
        </w:numPr>
        <w:suppressAutoHyphens/>
        <w:rPr>
          <w:rFonts w:ascii="Arial" w:hAnsi="Arial" w:cs="Arial"/>
        </w:rPr>
      </w:pPr>
      <w:r>
        <w:rPr>
          <w:rFonts w:ascii="Arial" w:hAnsi="Arial" w:cs="Arial"/>
        </w:rPr>
        <w:t>A number of nomination forms had been completed either late, or incorrectly. The board convened prior to the AGM and voted unanimously that all nominations and forms be accepted. JL asked the floor whether there were any issues. None were noted.</w:t>
      </w:r>
    </w:p>
    <w:p w:rsidR="007428E2" w:rsidRPr="00C44830" w:rsidRDefault="007428E2" w:rsidP="007428E2">
      <w:pPr>
        <w:pStyle w:val="BodyText"/>
        <w:ind w:left="720"/>
        <w:rPr>
          <w:rFonts w:ascii="Arial" w:hAnsi="Arial" w:cs="Arial"/>
        </w:rPr>
      </w:pPr>
    </w:p>
    <w:p w:rsidR="007428E2" w:rsidRPr="00D8053C" w:rsidRDefault="007428E2" w:rsidP="007428E2">
      <w:pPr>
        <w:pStyle w:val="BodyText"/>
        <w:widowControl w:val="0"/>
        <w:numPr>
          <w:ilvl w:val="0"/>
          <w:numId w:val="6"/>
        </w:numPr>
        <w:suppressAutoHyphens/>
        <w:rPr>
          <w:rFonts w:ascii="Arial" w:hAnsi="Arial" w:cs="Arial"/>
          <w:b/>
        </w:rPr>
      </w:pPr>
      <w:bookmarkStart w:id="7" w:name="yui_3_7_2_1_1384457165345_44609"/>
      <w:bookmarkStart w:id="8" w:name="yui_3_7_2_1_1384457165345_44635"/>
      <w:bookmarkStart w:id="9" w:name="yui_3_7_2_1_1384457165345_44636"/>
      <w:bookmarkEnd w:id="7"/>
      <w:bookmarkEnd w:id="8"/>
      <w:bookmarkEnd w:id="9"/>
      <w:r>
        <w:rPr>
          <w:rFonts w:ascii="Arial" w:hAnsi="Arial" w:cs="Arial"/>
          <w:b/>
        </w:rPr>
        <w:t>Apologies</w:t>
      </w:r>
    </w:p>
    <w:p w:rsidR="007428E2" w:rsidRDefault="007428E2" w:rsidP="007428E2">
      <w:pPr>
        <w:pStyle w:val="BodyText"/>
        <w:rPr>
          <w:rFonts w:ascii="Arial" w:hAnsi="Arial" w:cs="Arial"/>
        </w:rPr>
      </w:pPr>
      <w:r>
        <w:rPr>
          <w:rFonts w:ascii="Arial" w:hAnsi="Arial" w:cs="Arial"/>
        </w:rPr>
        <w:t>Tom Chant, Andrzej Warhaftig, Debbie Clarke</w:t>
      </w: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Pr="00D8053C" w:rsidRDefault="007428E2" w:rsidP="007428E2">
      <w:pPr>
        <w:pStyle w:val="BodyText"/>
        <w:widowControl w:val="0"/>
        <w:numPr>
          <w:ilvl w:val="0"/>
          <w:numId w:val="6"/>
        </w:numPr>
        <w:suppressAutoHyphens/>
        <w:rPr>
          <w:rFonts w:ascii="Arial" w:hAnsi="Arial" w:cs="Arial"/>
          <w:b/>
        </w:rPr>
      </w:pPr>
      <w:r w:rsidRPr="00D8053C">
        <w:rPr>
          <w:rFonts w:ascii="Arial" w:hAnsi="Arial" w:cs="Arial"/>
          <w:b/>
        </w:rPr>
        <w:t xml:space="preserve">Review of previous minutes </w:t>
      </w:r>
      <w:r>
        <w:rPr>
          <w:rFonts w:ascii="Arial" w:hAnsi="Arial" w:cs="Arial"/>
          <w:b/>
        </w:rPr>
        <w:t>of meeting held on 16 October 2014</w:t>
      </w:r>
    </w:p>
    <w:p w:rsidR="007428E2" w:rsidRDefault="007428E2" w:rsidP="007428E2">
      <w:pPr>
        <w:pStyle w:val="BodyText"/>
        <w:rPr>
          <w:rFonts w:ascii="Arial" w:hAnsi="Arial" w:cs="Arial"/>
        </w:rPr>
      </w:pPr>
      <w:r w:rsidRPr="005A10D8">
        <w:rPr>
          <w:rFonts w:ascii="Arial" w:hAnsi="Arial" w:cs="Arial"/>
        </w:rPr>
        <w:t>Accepted for accuracy and approved.</w:t>
      </w:r>
    </w:p>
    <w:p w:rsidR="007428E2" w:rsidRPr="000B1D76" w:rsidRDefault="007428E2" w:rsidP="007428E2">
      <w:pPr>
        <w:pStyle w:val="BodyText"/>
        <w:rPr>
          <w:rFonts w:ascii="Arial" w:hAnsi="Arial" w:cs="Arial"/>
          <w:color w:val="FF0000"/>
        </w:rPr>
      </w:pPr>
    </w:p>
    <w:p w:rsidR="007428E2" w:rsidRPr="00C44830" w:rsidRDefault="007428E2" w:rsidP="007428E2">
      <w:pPr>
        <w:widowControl w:val="0"/>
        <w:numPr>
          <w:ilvl w:val="0"/>
          <w:numId w:val="6"/>
        </w:numPr>
        <w:suppressAutoHyphens/>
        <w:spacing w:after="120"/>
        <w:rPr>
          <w:rFonts w:ascii="Arial" w:hAnsi="Arial" w:cs="Arial"/>
          <w:b/>
        </w:rPr>
      </w:pPr>
      <w:r>
        <w:rPr>
          <w:rFonts w:ascii="Arial" w:hAnsi="Arial" w:cs="Arial"/>
          <w:b/>
        </w:rPr>
        <w:lastRenderedPageBreak/>
        <w:t>Chairman’s report</w:t>
      </w:r>
    </w:p>
    <w:p w:rsidR="007428E2" w:rsidRDefault="007428E2" w:rsidP="007428E2">
      <w:pPr>
        <w:spacing w:after="120"/>
        <w:rPr>
          <w:rFonts w:ascii="Arial" w:hAnsi="Arial" w:cs="Arial"/>
        </w:rPr>
      </w:pPr>
      <w:r>
        <w:rPr>
          <w:rFonts w:ascii="Arial" w:hAnsi="Arial" w:cs="Arial"/>
        </w:rPr>
        <w:t>Chris Skinner read out TC’s report in his absence. Full report is available on the TL website.</w:t>
      </w:r>
    </w:p>
    <w:p w:rsidR="007428E2" w:rsidRPr="004B6247" w:rsidRDefault="007428E2" w:rsidP="007428E2">
      <w:pPr>
        <w:spacing w:after="120"/>
        <w:rPr>
          <w:rFonts w:ascii="Arial" w:hAnsi="Arial" w:cs="Arial"/>
        </w:rPr>
      </w:pPr>
    </w:p>
    <w:p w:rsidR="007428E2" w:rsidRDefault="007428E2" w:rsidP="007428E2">
      <w:pPr>
        <w:widowControl w:val="0"/>
        <w:numPr>
          <w:ilvl w:val="0"/>
          <w:numId w:val="6"/>
        </w:numPr>
        <w:suppressAutoHyphens/>
        <w:spacing w:after="120"/>
        <w:rPr>
          <w:rFonts w:ascii="Arial" w:hAnsi="Arial" w:cs="Arial"/>
          <w:b/>
        </w:rPr>
      </w:pPr>
      <w:r>
        <w:rPr>
          <w:rFonts w:ascii="Arial" w:hAnsi="Arial" w:cs="Arial"/>
          <w:b/>
        </w:rPr>
        <w:t>Finance Report</w:t>
      </w:r>
    </w:p>
    <w:p w:rsidR="007428E2" w:rsidRPr="00C56391" w:rsidRDefault="007428E2" w:rsidP="007428E2">
      <w:pPr>
        <w:spacing w:after="120"/>
        <w:rPr>
          <w:rFonts w:ascii="Arial" w:hAnsi="Arial" w:cs="Arial"/>
        </w:rPr>
      </w:pPr>
      <w:r>
        <w:rPr>
          <w:rFonts w:ascii="Arial" w:hAnsi="Arial" w:cs="Arial"/>
        </w:rPr>
        <w:t>CH noted reports were available on the TL website and noted two key aspects: 13/14 year had a £17k deficit, in line with prior years; 14/15 year was following same pattern as previous. Noted that current account balance is £41,299.</w:t>
      </w:r>
    </w:p>
    <w:p w:rsidR="007428E2" w:rsidRDefault="007428E2" w:rsidP="007428E2">
      <w:pPr>
        <w:spacing w:after="120"/>
        <w:rPr>
          <w:rFonts w:ascii="Arial" w:hAnsi="Arial" w:cs="Arial"/>
        </w:rPr>
      </w:pPr>
    </w:p>
    <w:p w:rsidR="007428E2" w:rsidRDefault="007428E2" w:rsidP="007428E2">
      <w:pPr>
        <w:pStyle w:val="BodyText"/>
        <w:widowControl w:val="0"/>
        <w:numPr>
          <w:ilvl w:val="0"/>
          <w:numId w:val="6"/>
        </w:numPr>
        <w:suppressAutoHyphens/>
        <w:rPr>
          <w:rFonts w:ascii="Arial" w:hAnsi="Arial" w:cs="Arial"/>
          <w:b/>
        </w:rPr>
      </w:pPr>
      <w:bookmarkStart w:id="10" w:name="yui_3_7_2_1_1384457165345_44639"/>
      <w:bookmarkStart w:id="11" w:name="yui_3_7_2_1_1384457165345_44640"/>
      <w:bookmarkEnd w:id="10"/>
      <w:bookmarkEnd w:id="11"/>
      <w:r>
        <w:rPr>
          <w:rFonts w:ascii="Arial" w:hAnsi="Arial" w:cs="Arial"/>
          <w:b/>
        </w:rPr>
        <w:t>Other reports</w:t>
      </w:r>
    </w:p>
    <w:p w:rsidR="007428E2" w:rsidRPr="00E02DE1" w:rsidRDefault="007428E2" w:rsidP="007428E2">
      <w:pPr>
        <w:pStyle w:val="BodyText"/>
        <w:rPr>
          <w:rFonts w:ascii="Arial" w:hAnsi="Arial" w:cs="Arial"/>
          <w:b/>
        </w:rPr>
      </w:pPr>
      <w:r w:rsidRPr="00E02DE1">
        <w:rPr>
          <w:rFonts w:ascii="Arial" w:hAnsi="Arial" w:cs="Arial"/>
          <w:b/>
        </w:rPr>
        <w:t>John Train</w:t>
      </w:r>
    </w:p>
    <w:p w:rsidR="007428E2" w:rsidRDefault="007428E2" w:rsidP="007428E2">
      <w:pPr>
        <w:pStyle w:val="BodyText"/>
        <w:rPr>
          <w:rFonts w:ascii="Arial" w:hAnsi="Arial" w:cs="Arial"/>
        </w:rPr>
      </w:pPr>
      <w:r>
        <w:rPr>
          <w:rFonts w:ascii="Arial" w:hAnsi="Arial" w:cs="Arial"/>
        </w:rPr>
        <w:t>JT discussed coaching courses, noting that in order to make money, courses at both levels needed to be full. A full L1 course makes £300, whilst a full L2 course makes £2,500.</w:t>
      </w:r>
    </w:p>
    <w:p w:rsidR="007428E2" w:rsidRDefault="007428E2" w:rsidP="007428E2">
      <w:pPr>
        <w:pStyle w:val="BodyText"/>
        <w:rPr>
          <w:rFonts w:ascii="Arial" w:hAnsi="Arial" w:cs="Arial"/>
        </w:rPr>
      </w:pPr>
      <w:r>
        <w:rPr>
          <w:rFonts w:ascii="Arial" w:hAnsi="Arial" w:cs="Arial"/>
        </w:rPr>
        <w:t xml:space="preserve">It was noted that the events team has been restructured recently to ensure full integration, and to address the issue of large events not registering (e.g. London Duathlon). </w:t>
      </w:r>
    </w:p>
    <w:p w:rsidR="007428E2" w:rsidRDefault="007428E2" w:rsidP="007428E2">
      <w:pPr>
        <w:pStyle w:val="BodyText"/>
        <w:rPr>
          <w:rFonts w:ascii="Arial" w:hAnsi="Arial" w:cs="Arial"/>
        </w:rPr>
      </w:pPr>
      <w:r>
        <w:rPr>
          <w:rFonts w:ascii="Arial" w:hAnsi="Arial" w:cs="Arial"/>
        </w:rPr>
        <w:t>JT discussed the Youth Games and the possibility of including a Triathlon or Duathlon within the event, but that this will depend on cost and numbers.</w:t>
      </w:r>
    </w:p>
    <w:p w:rsidR="007428E2" w:rsidRDefault="007428E2" w:rsidP="007428E2">
      <w:pPr>
        <w:pStyle w:val="BodyText"/>
        <w:rPr>
          <w:rFonts w:ascii="Arial" w:hAnsi="Arial" w:cs="Arial"/>
          <w:b/>
        </w:rPr>
      </w:pPr>
      <w:r>
        <w:rPr>
          <w:rFonts w:ascii="Arial" w:hAnsi="Arial" w:cs="Arial"/>
          <w:b/>
        </w:rPr>
        <w:t>Juniors – Jim Desmond</w:t>
      </w:r>
    </w:p>
    <w:p w:rsidR="007428E2" w:rsidRPr="00B3195E" w:rsidRDefault="007428E2" w:rsidP="007428E2">
      <w:pPr>
        <w:pStyle w:val="BodyText"/>
        <w:rPr>
          <w:rFonts w:ascii="Arial" w:hAnsi="Arial" w:cs="Arial"/>
        </w:rPr>
      </w:pPr>
      <w:r>
        <w:rPr>
          <w:rFonts w:ascii="Arial" w:hAnsi="Arial" w:cs="Arial"/>
        </w:rPr>
        <w:t>JD noted that the London region contained large numbers of juniors without clubs, and that this is a key issue. He outlined the pleasing 10% year on year increase in the size of the junior series, and the fact that this now contains 10 races. JD discussed the London region training squad, the inter-regions competition, and the fact that a 17 – 19 age group has been included to ensure that juniors don’t get disillusioned when racing with adults at an early age.</w:t>
      </w:r>
    </w:p>
    <w:p w:rsidR="007428E2" w:rsidRPr="006D224A" w:rsidRDefault="007428E2" w:rsidP="007428E2">
      <w:pPr>
        <w:pStyle w:val="BodyText"/>
        <w:rPr>
          <w:rFonts w:ascii="Arial" w:hAnsi="Arial" w:cs="Arial"/>
        </w:rPr>
      </w:pPr>
      <w:r w:rsidRPr="006D224A">
        <w:rPr>
          <w:rFonts w:ascii="Arial" w:hAnsi="Arial" w:cs="Arial"/>
        </w:rPr>
        <w:t xml:space="preserve"> </w:t>
      </w:r>
      <w:r>
        <w:rPr>
          <w:rFonts w:ascii="Arial" w:hAnsi="Arial" w:cs="Arial"/>
        </w:rPr>
        <w:t>Other reports are available on the website.</w:t>
      </w: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Pr="00B3195E" w:rsidRDefault="007428E2" w:rsidP="007428E2">
      <w:pPr>
        <w:pStyle w:val="BodyText"/>
        <w:widowControl w:val="0"/>
        <w:numPr>
          <w:ilvl w:val="0"/>
          <w:numId w:val="6"/>
        </w:numPr>
        <w:suppressAutoHyphens/>
        <w:rPr>
          <w:rFonts w:ascii="Arial" w:hAnsi="Arial" w:cs="Arial"/>
        </w:rPr>
      </w:pPr>
      <w:r>
        <w:rPr>
          <w:rFonts w:ascii="Arial" w:hAnsi="Arial" w:cs="Arial"/>
          <w:b/>
        </w:rPr>
        <w:t>Election of officers</w:t>
      </w:r>
    </w:p>
    <w:p w:rsidR="007428E2" w:rsidRDefault="007428E2" w:rsidP="007428E2">
      <w:pPr>
        <w:pStyle w:val="BodyText"/>
        <w:rPr>
          <w:rFonts w:ascii="Arial" w:hAnsi="Arial" w:cs="Arial"/>
        </w:rPr>
      </w:pPr>
      <w:r>
        <w:rPr>
          <w:rFonts w:ascii="Arial" w:hAnsi="Arial" w:cs="Arial"/>
        </w:rPr>
        <w:t xml:space="preserve">J Lunt announced that there would be no need for a formal election as all posts had been filled. He noted that the region aims to be as inclusive as possible, and given the time </w:t>
      </w:r>
      <w:r>
        <w:rPr>
          <w:rFonts w:ascii="Arial" w:hAnsi="Arial" w:cs="Arial"/>
        </w:rPr>
        <w:lastRenderedPageBreak/>
        <w:t>consuming nature of a number of the roles, noted that the region adopts a policy of ‘co-opting’ whereby a role can be shared. To that effect, the posts are as follows:</w:t>
      </w:r>
    </w:p>
    <w:p w:rsidR="007428E2" w:rsidRDefault="007428E2" w:rsidP="007428E2">
      <w:pPr>
        <w:pStyle w:val="BodyText"/>
        <w:rPr>
          <w:rFonts w:ascii="Arial" w:hAnsi="Arial" w:cs="Arial"/>
        </w:rPr>
      </w:pPr>
    </w:p>
    <w:p w:rsidR="007428E2" w:rsidRDefault="007428E2" w:rsidP="007428E2">
      <w:pPr>
        <w:pStyle w:val="BodyText"/>
        <w:rPr>
          <w:rFonts w:ascii="Arial" w:hAnsi="Arial" w:cs="Arial"/>
        </w:rPr>
      </w:pPr>
    </w:p>
    <w:p w:rsidR="007428E2" w:rsidRDefault="007428E2" w:rsidP="007428E2">
      <w:pPr>
        <w:ind w:left="2160"/>
        <w:rPr>
          <w:rFonts w:ascii="Arial" w:hAnsi="Arial" w:cs="Arial"/>
          <w:bCs/>
        </w:rPr>
      </w:pPr>
      <w:r w:rsidRPr="003C3199">
        <w:rPr>
          <w:rFonts w:ascii="Arial" w:hAnsi="Arial" w:cs="Arial"/>
          <w:bCs/>
        </w:rPr>
        <w:t xml:space="preserve">Chair: </w:t>
      </w:r>
      <w:r w:rsidRPr="003C3199">
        <w:rPr>
          <w:rFonts w:ascii="Arial" w:hAnsi="Arial" w:cs="Arial"/>
          <w:bCs/>
        </w:rPr>
        <w:tab/>
        <w:t xml:space="preserve"> </w:t>
      </w:r>
      <w:r w:rsidRPr="003C3199">
        <w:rPr>
          <w:rFonts w:ascii="Arial" w:hAnsi="Arial" w:cs="Arial"/>
          <w:bCs/>
        </w:rPr>
        <w:tab/>
      </w:r>
      <w:r w:rsidRPr="003C3199">
        <w:rPr>
          <w:rFonts w:ascii="Arial" w:hAnsi="Arial" w:cs="Arial"/>
          <w:bCs/>
        </w:rPr>
        <w:tab/>
      </w:r>
      <w:r w:rsidRPr="003C3199">
        <w:rPr>
          <w:rFonts w:ascii="Arial" w:hAnsi="Arial" w:cs="Arial"/>
          <w:bCs/>
        </w:rPr>
        <w:tab/>
        <w:t xml:space="preserve"> </w:t>
      </w:r>
      <w:r>
        <w:rPr>
          <w:rFonts w:ascii="Arial" w:hAnsi="Arial" w:cs="Arial"/>
          <w:bCs/>
        </w:rPr>
        <w:t xml:space="preserve"> </w:t>
      </w:r>
      <w:r w:rsidRPr="003C3199">
        <w:rPr>
          <w:rFonts w:ascii="Arial" w:hAnsi="Arial" w:cs="Arial"/>
          <w:bCs/>
        </w:rPr>
        <w:t xml:space="preserve"> Tom Chant </w:t>
      </w:r>
      <w:r w:rsidRPr="003C3199">
        <w:rPr>
          <w:rFonts w:ascii="Arial" w:hAnsi="Arial" w:cs="Arial"/>
          <w:bCs/>
        </w:rPr>
        <w:tab/>
      </w:r>
      <w:r w:rsidRPr="003C3199">
        <w:rPr>
          <w:rFonts w:ascii="Arial" w:hAnsi="Arial" w:cs="Arial"/>
          <w:bCs/>
        </w:rPr>
        <w:tab/>
      </w:r>
    </w:p>
    <w:p w:rsidR="007428E2" w:rsidRPr="003C3199" w:rsidRDefault="007428E2" w:rsidP="007428E2">
      <w:pPr>
        <w:ind w:left="2160"/>
        <w:rPr>
          <w:rFonts w:ascii="Arial" w:hAnsi="Arial" w:cs="Arial"/>
          <w:bCs/>
        </w:rPr>
      </w:pPr>
      <w:r w:rsidRPr="003C3199">
        <w:rPr>
          <w:rFonts w:ascii="Arial" w:hAnsi="Arial" w:cs="Arial"/>
          <w:bCs/>
        </w:rPr>
        <w:t xml:space="preserve">Vice Chair: </w:t>
      </w:r>
      <w:r w:rsidRPr="003C3199">
        <w:rPr>
          <w:rFonts w:ascii="Arial" w:hAnsi="Arial" w:cs="Arial"/>
          <w:bCs/>
        </w:rPr>
        <w:tab/>
        <w:t xml:space="preserve"> </w:t>
      </w:r>
      <w:r w:rsidRPr="003C3199">
        <w:rPr>
          <w:rFonts w:ascii="Arial" w:hAnsi="Arial" w:cs="Arial"/>
          <w:bCs/>
        </w:rPr>
        <w:tab/>
      </w:r>
      <w:r w:rsidRPr="003C3199">
        <w:rPr>
          <w:rFonts w:ascii="Arial" w:hAnsi="Arial" w:cs="Arial"/>
          <w:bCs/>
        </w:rPr>
        <w:tab/>
      </w:r>
      <w:r>
        <w:rPr>
          <w:rFonts w:ascii="Arial" w:hAnsi="Arial" w:cs="Arial"/>
          <w:bCs/>
        </w:rPr>
        <w:tab/>
        <w:t xml:space="preserve">   Debbie Clarke</w:t>
      </w:r>
      <w:r w:rsidRPr="003C3199">
        <w:rPr>
          <w:rFonts w:ascii="Arial" w:hAnsi="Arial" w:cs="Arial"/>
          <w:bCs/>
        </w:rPr>
        <w:t xml:space="preserve"> </w:t>
      </w:r>
      <w:r w:rsidRPr="003C3199">
        <w:rPr>
          <w:rFonts w:ascii="Arial" w:hAnsi="Arial" w:cs="Arial"/>
          <w:bCs/>
        </w:rPr>
        <w:tab/>
      </w:r>
    </w:p>
    <w:p w:rsidR="007428E2" w:rsidRDefault="007428E2" w:rsidP="007428E2">
      <w:pPr>
        <w:ind w:left="2160"/>
        <w:rPr>
          <w:rFonts w:ascii="Arial" w:hAnsi="Arial" w:cs="Arial"/>
          <w:bCs/>
        </w:rPr>
      </w:pPr>
      <w:r>
        <w:rPr>
          <w:rFonts w:ascii="Arial" w:hAnsi="Arial" w:cs="Arial"/>
          <w:bCs/>
        </w:rPr>
        <w:t>Treasurer</w:t>
      </w:r>
      <w:r w:rsidRPr="003C3199">
        <w:rPr>
          <w:rFonts w:ascii="Arial" w:hAnsi="Arial" w:cs="Arial"/>
          <w:bCs/>
        </w:rPr>
        <w:t xml:space="preserve">: </w:t>
      </w:r>
      <w:r w:rsidRPr="003C3199">
        <w:rPr>
          <w:rFonts w:ascii="Arial" w:hAnsi="Arial" w:cs="Arial"/>
          <w:bCs/>
        </w:rPr>
        <w:tab/>
      </w:r>
      <w:r w:rsidRPr="003C3199">
        <w:rPr>
          <w:rFonts w:ascii="Arial" w:hAnsi="Arial" w:cs="Arial"/>
          <w:bCs/>
        </w:rPr>
        <w:tab/>
        <w:t xml:space="preserve">  </w:t>
      </w:r>
      <w:r>
        <w:rPr>
          <w:rFonts w:ascii="Arial" w:hAnsi="Arial" w:cs="Arial"/>
          <w:bCs/>
        </w:rPr>
        <w:tab/>
      </w:r>
      <w:r>
        <w:rPr>
          <w:rFonts w:ascii="Arial" w:hAnsi="Arial" w:cs="Arial"/>
          <w:bCs/>
        </w:rPr>
        <w:tab/>
        <w:t xml:space="preserve">   Chris Hall </w:t>
      </w:r>
      <w:r>
        <w:rPr>
          <w:rFonts w:ascii="Arial" w:hAnsi="Arial" w:cs="Arial"/>
          <w:bCs/>
        </w:rPr>
        <w:tab/>
      </w:r>
    </w:p>
    <w:p w:rsidR="007428E2" w:rsidRPr="003C3199" w:rsidRDefault="007428E2" w:rsidP="007428E2">
      <w:pPr>
        <w:ind w:left="2160"/>
        <w:rPr>
          <w:rFonts w:ascii="Arial" w:hAnsi="Arial" w:cs="Arial"/>
          <w:bCs/>
        </w:rPr>
      </w:pPr>
      <w:r>
        <w:rPr>
          <w:rFonts w:ascii="Arial" w:hAnsi="Arial" w:cs="Arial"/>
          <w:bCs/>
        </w:rPr>
        <w:t>Regional official Coordinator:</w:t>
      </w:r>
      <w:r>
        <w:rPr>
          <w:rFonts w:ascii="Arial" w:hAnsi="Arial" w:cs="Arial"/>
          <w:bCs/>
        </w:rPr>
        <w:tab/>
        <w:t xml:space="preserve">   Peter Lambert</w:t>
      </w:r>
    </w:p>
    <w:p w:rsidR="007428E2" w:rsidRPr="00B3195E" w:rsidRDefault="007428E2" w:rsidP="007428E2">
      <w:pPr>
        <w:ind w:left="2160"/>
        <w:rPr>
          <w:rFonts w:ascii="Arial" w:hAnsi="Arial" w:cs="Arial"/>
          <w:bCs/>
        </w:rPr>
      </w:pPr>
      <w:r w:rsidRPr="003C3199">
        <w:rPr>
          <w:rFonts w:ascii="Arial" w:hAnsi="Arial" w:cs="Arial"/>
          <w:bCs/>
        </w:rPr>
        <w:t xml:space="preserve">Senior League Coordinator:  </w:t>
      </w:r>
      <w:r w:rsidRPr="003C3199">
        <w:rPr>
          <w:rFonts w:ascii="Arial" w:hAnsi="Arial" w:cs="Arial"/>
          <w:bCs/>
        </w:rPr>
        <w:tab/>
        <w:t xml:space="preserve"> </w:t>
      </w:r>
      <w:r>
        <w:rPr>
          <w:rFonts w:ascii="Arial" w:hAnsi="Arial" w:cs="Arial"/>
          <w:bCs/>
        </w:rPr>
        <w:t xml:space="preserve"> </w:t>
      </w:r>
      <w:r w:rsidRPr="003C3199">
        <w:rPr>
          <w:rFonts w:ascii="Arial" w:hAnsi="Arial" w:cs="Arial"/>
          <w:bCs/>
        </w:rPr>
        <w:t xml:space="preserve"> </w:t>
      </w:r>
      <w:r>
        <w:rPr>
          <w:rFonts w:ascii="Arial" w:hAnsi="Arial" w:cs="Arial"/>
          <w:bCs/>
        </w:rPr>
        <w:t>Alan Spelling</w:t>
      </w:r>
      <w:r w:rsidRPr="003C3199">
        <w:rPr>
          <w:rFonts w:ascii="Arial" w:hAnsi="Arial" w:cs="Arial"/>
          <w:bCs/>
        </w:rPr>
        <w:t xml:space="preserve"> </w:t>
      </w:r>
      <w:r>
        <w:rPr>
          <w:rFonts w:ascii="Arial" w:hAnsi="Arial" w:cs="Arial"/>
          <w:bCs/>
        </w:rPr>
        <w:t xml:space="preserve">to be supported by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Fabien Rosso</w:t>
      </w:r>
      <w:r w:rsidRPr="003C3199">
        <w:rPr>
          <w:rFonts w:ascii="Arial" w:hAnsi="Arial" w:cs="Arial"/>
          <w:bCs/>
        </w:rPr>
        <w:tab/>
      </w:r>
      <w:r w:rsidRPr="003C3199">
        <w:rPr>
          <w:rFonts w:ascii="Arial" w:hAnsi="Arial" w:cs="Arial"/>
          <w:bCs/>
        </w:rPr>
        <w:tab/>
      </w:r>
    </w:p>
    <w:p w:rsidR="007428E2" w:rsidRDefault="007428E2" w:rsidP="007428E2">
      <w:pPr>
        <w:ind w:left="2160"/>
        <w:rPr>
          <w:rFonts w:ascii="Arial" w:hAnsi="Arial" w:cs="Arial"/>
        </w:rPr>
      </w:pPr>
      <w:r w:rsidRPr="003C3199">
        <w:rPr>
          <w:rFonts w:ascii="Arial" w:hAnsi="Arial" w:cs="Arial"/>
        </w:rPr>
        <w:t xml:space="preserve">Secretary: </w:t>
      </w:r>
      <w:r w:rsidRPr="003C3199">
        <w:rPr>
          <w:rFonts w:ascii="Arial" w:hAnsi="Arial" w:cs="Arial"/>
        </w:rPr>
        <w:tab/>
      </w:r>
      <w:r w:rsidRPr="003C3199">
        <w:rPr>
          <w:rFonts w:ascii="Arial" w:hAnsi="Arial" w:cs="Arial"/>
        </w:rPr>
        <w:tab/>
      </w:r>
      <w:r w:rsidRPr="003C3199">
        <w:rPr>
          <w:rFonts w:ascii="Arial" w:hAnsi="Arial" w:cs="Arial"/>
        </w:rPr>
        <w:tab/>
      </w:r>
      <w:r w:rsidRPr="003C3199">
        <w:rPr>
          <w:rFonts w:ascii="Arial" w:hAnsi="Arial" w:cs="Arial"/>
        </w:rPr>
        <w:tab/>
      </w:r>
      <w:r>
        <w:rPr>
          <w:rFonts w:ascii="Arial" w:hAnsi="Arial" w:cs="Arial"/>
        </w:rPr>
        <w:t xml:space="preserve">   Joe Wilson</w:t>
      </w:r>
    </w:p>
    <w:p w:rsidR="007428E2" w:rsidRPr="003C3199" w:rsidRDefault="007428E2" w:rsidP="007428E2">
      <w:pPr>
        <w:ind w:left="2160"/>
        <w:rPr>
          <w:rFonts w:ascii="Arial" w:hAnsi="Arial" w:cs="Arial"/>
        </w:rPr>
      </w:pPr>
      <w:r>
        <w:rPr>
          <w:rFonts w:ascii="Arial" w:hAnsi="Arial" w:cs="Arial"/>
        </w:rPr>
        <w:t>Coaching Coordinator:</w:t>
      </w:r>
      <w:r>
        <w:rPr>
          <w:rFonts w:ascii="Arial" w:hAnsi="Arial" w:cs="Arial"/>
        </w:rPr>
        <w:tab/>
      </w:r>
      <w:r>
        <w:rPr>
          <w:rFonts w:ascii="Arial" w:hAnsi="Arial" w:cs="Arial"/>
        </w:rPr>
        <w:tab/>
        <w:t xml:space="preserve">   Audrey Livingston</w:t>
      </w:r>
    </w:p>
    <w:p w:rsidR="007428E2" w:rsidRPr="003C3199" w:rsidRDefault="007428E2" w:rsidP="007428E2">
      <w:pPr>
        <w:ind w:left="2160"/>
        <w:rPr>
          <w:rFonts w:ascii="Arial" w:hAnsi="Arial" w:cs="Arial"/>
        </w:rPr>
      </w:pPr>
      <w:r w:rsidRPr="003C3199">
        <w:rPr>
          <w:rFonts w:ascii="Arial" w:hAnsi="Arial" w:cs="Arial"/>
        </w:rPr>
        <w:t xml:space="preserve">Junior Series Coordinator: </w:t>
      </w:r>
      <w:r w:rsidRPr="003C3199">
        <w:rPr>
          <w:rFonts w:ascii="Arial" w:hAnsi="Arial" w:cs="Arial"/>
        </w:rPr>
        <w:tab/>
      </w:r>
      <w:r>
        <w:rPr>
          <w:rFonts w:ascii="Arial" w:hAnsi="Arial" w:cs="Arial"/>
        </w:rPr>
        <w:t xml:space="preserve">  Jim Desmond</w:t>
      </w:r>
    </w:p>
    <w:p w:rsidR="007428E2" w:rsidRPr="003C3199" w:rsidRDefault="007428E2" w:rsidP="007428E2">
      <w:pPr>
        <w:ind w:left="2160"/>
        <w:rPr>
          <w:rFonts w:ascii="Arial" w:hAnsi="Arial" w:cs="Arial"/>
        </w:rPr>
      </w:pPr>
      <w:r>
        <w:rPr>
          <w:rFonts w:ascii="Arial" w:hAnsi="Arial" w:cs="Arial"/>
        </w:rPr>
        <w:t>Media Officer</w:t>
      </w:r>
      <w:r w:rsidRPr="003C3199">
        <w:rPr>
          <w:rFonts w:ascii="Arial" w:hAnsi="Arial" w:cs="Arial"/>
        </w:rPr>
        <w:t xml:space="preserve">: </w:t>
      </w:r>
      <w:r w:rsidRPr="003C3199">
        <w:rPr>
          <w:rFonts w:ascii="Arial" w:hAnsi="Arial" w:cs="Arial"/>
        </w:rPr>
        <w:tab/>
      </w:r>
      <w:r w:rsidRPr="003C3199">
        <w:rPr>
          <w:rFonts w:ascii="Arial" w:hAnsi="Arial" w:cs="Arial"/>
        </w:rPr>
        <w:tab/>
      </w:r>
      <w:r>
        <w:rPr>
          <w:rFonts w:ascii="Arial" w:hAnsi="Arial" w:cs="Arial"/>
        </w:rPr>
        <w:tab/>
        <w:t xml:space="preserve">  Lucy Edwards</w:t>
      </w:r>
    </w:p>
    <w:p w:rsidR="007428E2" w:rsidRDefault="007428E2" w:rsidP="007428E2">
      <w:pPr>
        <w:ind w:left="2160"/>
        <w:rPr>
          <w:rFonts w:ascii="Arial" w:hAnsi="Arial" w:cs="Arial"/>
        </w:rPr>
      </w:pPr>
      <w:r w:rsidRPr="003C3199">
        <w:rPr>
          <w:rFonts w:ascii="Arial" w:hAnsi="Arial" w:cs="Arial"/>
        </w:rPr>
        <w:t xml:space="preserve">Partnership Officer: </w:t>
      </w:r>
      <w:r w:rsidRPr="003C3199">
        <w:rPr>
          <w:rFonts w:ascii="Arial" w:hAnsi="Arial" w:cs="Arial"/>
        </w:rPr>
        <w:tab/>
      </w:r>
      <w:r w:rsidRPr="003C3199">
        <w:rPr>
          <w:rFonts w:ascii="Arial" w:hAnsi="Arial" w:cs="Arial"/>
        </w:rPr>
        <w:tab/>
      </w:r>
      <w:r>
        <w:rPr>
          <w:rFonts w:ascii="Arial" w:hAnsi="Arial" w:cs="Arial"/>
        </w:rPr>
        <w:t xml:space="preserve">  Nicola Dennes</w:t>
      </w:r>
    </w:p>
    <w:p w:rsidR="007428E2" w:rsidRPr="003C3199" w:rsidRDefault="007428E2" w:rsidP="007428E2">
      <w:pPr>
        <w:ind w:left="2160"/>
        <w:rPr>
          <w:rFonts w:ascii="Arial" w:hAnsi="Arial" w:cs="Arial"/>
        </w:rPr>
      </w:pPr>
      <w:r>
        <w:rPr>
          <w:rFonts w:ascii="Arial" w:hAnsi="Arial" w:cs="Arial"/>
        </w:rPr>
        <w:t>Paratri Coordinator:</w:t>
      </w:r>
      <w:r>
        <w:rPr>
          <w:rFonts w:ascii="Arial" w:hAnsi="Arial" w:cs="Arial"/>
        </w:rPr>
        <w:tab/>
      </w:r>
      <w:r>
        <w:rPr>
          <w:rFonts w:ascii="Arial" w:hAnsi="Arial" w:cs="Arial"/>
        </w:rPr>
        <w:tab/>
        <w:t xml:space="preserve">  Donna </w:t>
      </w:r>
      <w:proofErr w:type="spellStart"/>
      <w:r>
        <w:rPr>
          <w:rFonts w:ascii="Arial" w:hAnsi="Arial" w:cs="Arial"/>
        </w:rPr>
        <w:t>Dewick</w:t>
      </w:r>
      <w:proofErr w:type="spellEnd"/>
    </w:p>
    <w:p w:rsidR="007428E2" w:rsidRPr="00ED344A" w:rsidRDefault="007428E2" w:rsidP="007428E2">
      <w:pPr>
        <w:pStyle w:val="BodyText"/>
        <w:rPr>
          <w:rFonts w:ascii="Arial" w:hAnsi="Arial" w:cs="Arial"/>
          <w:color w:val="FF0000"/>
        </w:rPr>
      </w:pPr>
    </w:p>
    <w:p w:rsidR="007428E2" w:rsidRPr="00ED344A" w:rsidRDefault="007428E2" w:rsidP="007428E2">
      <w:pPr>
        <w:pStyle w:val="BodyText"/>
        <w:rPr>
          <w:rFonts w:ascii="Arial" w:hAnsi="Arial" w:cs="Arial"/>
          <w:b/>
          <w:color w:val="FF0000"/>
        </w:rPr>
      </w:pPr>
    </w:p>
    <w:p w:rsidR="007428E2" w:rsidRDefault="007428E2" w:rsidP="007428E2">
      <w:pPr>
        <w:widowControl w:val="0"/>
        <w:numPr>
          <w:ilvl w:val="0"/>
          <w:numId w:val="6"/>
        </w:numPr>
        <w:suppressAutoHyphens/>
        <w:spacing w:after="120"/>
        <w:rPr>
          <w:rFonts w:ascii="Arial" w:hAnsi="Arial" w:cs="Arial"/>
          <w:b/>
        </w:rPr>
      </w:pPr>
      <w:r>
        <w:rPr>
          <w:rFonts w:ascii="Arial" w:hAnsi="Arial" w:cs="Arial"/>
          <w:b/>
        </w:rPr>
        <w:t>Resolutions</w:t>
      </w:r>
    </w:p>
    <w:p w:rsidR="007428E2" w:rsidRPr="00ED344A" w:rsidRDefault="007428E2" w:rsidP="007428E2">
      <w:pPr>
        <w:spacing w:after="120"/>
        <w:rPr>
          <w:rFonts w:ascii="Arial" w:hAnsi="Arial" w:cs="Arial"/>
          <w:color w:val="FF0000"/>
        </w:rPr>
      </w:pPr>
      <w:r>
        <w:rPr>
          <w:rFonts w:ascii="Arial" w:hAnsi="Arial" w:cs="Arial"/>
        </w:rPr>
        <w:t>There were no resolutions nor were there any constitutional changes.</w:t>
      </w:r>
    </w:p>
    <w:p w:rsidR="007428E2" w:rsidRPr="00ED344A" w:rsidRDefault="007428E2" w:rsidP="007428E2">
      <w:pPr>
        <w:spacing w:after="120"/>
        <w:rPr>
          <w:rFonts w:ascii="Arial" w:hAnsi="Arial" w:cs="Arial"/>
          <w:color w:val="FF0000"/>
        </w:rPr>
      </w:pPr>
    </w:p>
    <w:p w:rsidR="007428E2" w:rsidRDefault="007428E2" w:rsidP="007428E2">
      <w:pPr>
        <w:widowControl w:val="0"/>
        <w:numPr>
          <w:ilvl w:val="0"/>
          <w:numId w:val="6"/>
        </w:numPr>
        <w:suppressAutoHyphens/>
        <w:spacing w:after="120"/>
        <w:rPr>
          <w:rFonts w:ascii="Arial" w:hAnsi="Arial" w:cs="Arial"/>
          <w:b/>
        </w:rPr>
      </w:pPr>
      <w:r>
        <w:rPr>
          <w:rFonts w:ascii="Arial" w:hAnsi="Arial" w:cs="Arial"/>
          <w:b/>
        </w:rPr>
        <w:t>AOB</w:t>
      </w:r>
    </w:p>
    <w:p w:rsidR="007428E2" w:rsidRDefault="007428E2" w:rsidP="007428E2">
      <w:pPr>
        <w:spacing w:after="120"/>
        <w:rPr>
          <w:rFonts w:ascii="Arial" w:hAnsi="Arial" w:cs="Arial"/>
          <w:color w:val="FF0000"/>
        </w:rPr>
      </w:pPr>
      <w:r>
        <w:rPr>
          <w:rFonts w:ascii="Arial" w:hAnsi="Arial" w:cs="Arial"/>
        </w:rPr>
        <w:t>None</w:t>
      </w:r>
    </w:p>
    <w:p w:rsidR="007428E2" w:rsidRPr="00D9282F" w:rsidRDefault="007428E2" w:rsidP="007428E2">
      <w:pPr>
        <w:spacing w:after="120"/>
        <w:rPr>
          <w:rFonts w:ascii="Arial" w:hAnsi="Arial" w:cs="Arial"/>
          <w:color w:val="FF0000"/>
        </w:rPr>
      </w:pPr>
    </w:p>
    <w:p w:rsidR="007428E2" w:rsidRDefault="007428E2" w:rsidP="007428E2">
      <w:pPr>
        <w:widowControl w:val="0"/>
        <w:numPr>
          <w:ilvl w:val="0"/>
          <w:numId w:val="6"/>
        </w:numPr>
        <w:suppressAutoHyphens/>
        <w:spacing w:after="120"/>
        <w:rPr>
          <w:rFonts w:ascii="Arial" w:hAnsi="Arial" w:cs="Arial"/>
          <w:b/>
        </w:rPr>
      </w:pPr>
      <w:r>
        <w:rPr>
          <w:rFonts w:ascii="Arial" w:hAnsi="Arial" w:cs="Arial"/>
          <w:b/>
        </w:rPr>
        <w:t>Guest speaker – Jack Bucker</w:t>
      </w:r>
    </w:p>
    <w:p w:rsidR="007428E2" w:rsidRDefault="007428E2" w:rsidP="007428E2">
      <w:pPr>
        <w:spacing w:after="120"/>
        <w:rPr>
          <w:rFonts w:ascii="Arial" w:hAnsi="Arial" w:cs="Arial"/>
        </w:rPr>
      </w:pPr>
      <w:r>
        <w:rPr>
          <w:rFonts w:ascii="Arial" w:hAnsi="Arial" w:cs="Arial"/>
        </w:rPr>
        <w:t>JB, CEO of British Triathlon Federation, spoke for a few minutes about his role, experience, and the key areas of focus of the BTF over the coming year. The most pressing of which if the new government strategy for Sport, due before the end of the year, as this will dictate the Sport England strategy and grassroots funding, directly impacting the BTF.</w:t>
      </w:r>
    </w:p>
    <w:p w:rsidR="007428E2" w:rsidRDefault="007428E2" w:rsidP="007428E2">
      <w:pPr>
        <w:spacing w:after="120"/>
        <w:rPr>
          <w:rFonts w:ascii="Arial" w:hAnsi="Arial" w:cs="Arial"/>
        </w:rPr>
      </w:pPr>
      <w:r>
        <w:rPr>
          <w:rFonts w:ascii="Arial" w:hAnsi="Arial" w:cs="Arial"/>
        </w:rPr>
        <w:t>JB briefly outlined the decision to take the WTS race from Hyde Park to Leeds, and hoped that the move would create a ‘step change’ in the public’s perception of Triathlon.</w:t>
      </w:r>
    </w:p>
    <w:p w:rsidR="007428E2" w:rsidRDefault="007428E2" w:rsidP="007428E2">
      <w:pPr>
        <w:spacing w:after="120"/>
        <w:rPr>
          <w:rFonts w:ascii="Arial" w:hAnsi="Arial" w:cs="Arial"/>
        </w:rPr>
      </w:pPr>
      <w:r>
        <w:rPr>
          <w:rFonts w:ascii="Arial" w:hAnsi="Arial" w:cs="Arial"/>
        </w:rPr>
        <w:t xml:space="preserve">JB finally outlined the focus of the BTF in terms of breaking down barriers to entry to the sport, for example, the work done with </w:t>
      </w:r>
      <w:proofErr w:type="spellStart"/>
      <w:r>
        <w:rPr>
          <w:rFonts w:ascii="Arial" w:hAnsi="Arial" w:cs="Arial"/>
        </w:rPr>
        <w:t>GoTri</w:t>
      </w:r>
      <w:proofErr w:type="spellEnd"/>
      <w:r>
        <w:rPr>
          <w:rFonts w:ascii="Arial" w:hAnsi="Arial" w:cs="Arial"/>
        </w:rPr>
        <w:t>, and the fact that there was a current review of the open water swimming guidelines, and level of involvements of the BTF.</w:t>
      </w:r>
    </w:p>
    <w:p w:rsidR="007428E2" w:rsidRDefault="007428E2" w:rsidP="007428E2">
      <w:pPr>
        <w:spacing w:after="120"/>
        <w:rPr>
          <w:rFonts w:ascii="Arial" w:hAnsi="Arial" w:cs="Arial"/>
        </w:rPr>
      </w:pPr>
      <w:r>
        <w:rPr>
          <w:rFonts w:ascii="Arial" w:hAnsi="Arial" w:cs="Arial"/>
        </w:rPr>
        <w:lastRenderedPageBreak/>
        <w:t>He then opened the floor for comments and questions.</w:t>
      </w:r>
    </w:p>
    <w:p w:rsidR="007428E2" w:rsidRDefault="007428E2" w:rsidP="007428E2">
      <w:pPr>
        <w:spacing w:after="120"/>
        <w:rPr>
          <w:rFonts w:ascii="Arial" w:hAnsi="Arial" w:cs="Arial"/>
        </w:rPr>
      </w:pPr>
    </w:p>
    <w:p w:rsidR="007428E2" w:rsidRDefault="007428E2" w:rsidP="007428E2">
      <w:pPr>
        <w:spacing w:after="120"/>
        <w:rPr>
          <w:rFonts w:ascii="Arial" w:hAnsi="Arial" w:cs="Arial"/>
        </w:rPr>
      </w:pPr>
      <w:r>
        <w:rPr>
          <w:rFonts w:ascii="Arial" w:hAnsi="Arial" w:cs="Arial"/>
        </w:rPr>
        <w:t>JL drew the meeting to a close.</w:t>
      </w:r>
    </w:p>
    <w:p w:rsidR="00CF5D51" w:rsidRPr="003C3199" w:rsidRDefault="00CF5D51" w:rsidP="00CF5D51">
      <w:pPr>
        <w:rPr>
          <w:rFonts w:ascii="Arial" w:hAnsi="Arial" w:cs="Arial"/>
        </w:rPr>
      </w:pPr>
    </w:p>
    <w:p w:rsidR="007428E2" w:rsidRDefault="007428E2" w:rsidP="007428E2">
      <w:pPr>
        <w:pStyle w:val="BodyText"/>
        <w:rPr>
          <w:rFonts w:ascii="Arial" w:hAnsi="Arial" w:cs="Arial"/>
          <w:b/>
          <w:u w:val="single"/>
        </w:rPr>
      </w:pPr>
      <w:r w:rsidRPr="009765B1">
        <w:rPr>
          <w:rFonts w:ascii="Arial" w:hAnsi="Arial" w:cs="Arial"/>
          <w:b/>
          <w:u w:val="single"/>
        </w:rPr>
        <w:t>Appendix 1</w:t>
      </w:r>
    </w:p>
    <w:p w:rsidR="007428E2" w:rsidRDefault="007428E2" w:rsidP="007428E2">
      <w:pPr>
        <w:pStyle w:val="BodyText"/>
        <w:rPr>
          <w:rFonts w:ascii="Arial" w:hAnsi="Arial" w:cs="Arial"/>
          <w:b/>
          <w:u w:val="single"/>
        </w:rPr>
      </w:pPr>
    </w:p>
    <w:p w:rsidR="007428E2" w:rsidRDefault="007428E2" w:rsidP="007428E2">
      <w:pPr>
        <w:pStyle w:val="BodyText"/>
        <w:rPr>
          <w:rFonts w:ascii="Arial" w:hAnsi="Arial" w:cs="Arial"/>
        </w:rPr>
      </w:pPr>
      <w:r>
        <w:rPr>
          <w:rFonts w:ascii="Arial" w:hAnsi="Arial" w:cs="Arial"/>
        </w:rPr>
        <w:t>AGM attendees, full list. In total 13 clubs are represented.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12"/>
        <w:gridCol w:w="2998"/>
      </w:tblGrid>
      <w:tr w:rsidR="007428E2" w:rsidRPr="004F1867" w:rsidTr="00E42AC8">
        <w:tc>
          <w:tcPr>
            <w:tcW w:w="3284" w:type="dxa"/>
            <w:shd w:val="clear" w:color="auto" w:fill="auto"/>
          </w:tcPr>
          <w:p w:rsidR="007428E2" w:rsidRPr="004F1867" w:rsidRDefault="007428E2" w:rsidP="00E42AC8">
            <w:pPr>
              <w:pStyle w:val="BodyText"/>
              <w:rPr>
                <w:rFonts w:ascii="Arial" w:hAnsi="Arial" w:cs="Arial"/>
                <w:b/>
              </w:rPr>
            </w:pPr>
            <w:r w:rsidRPr="004F1867">
              <w:rPr>
                <w:rFonts w:ascii="Arial" w:hAnsi="Arial" w:cs="Arial"/>
                <w:b/>
              </w:rPr>
              <w:t>Name</w:t>
            </w:r>
          </w:p>
        </w:tc>
        <w:tc>
          <w:tcPr>
            <w:tcW w:w="3285" w:type="dxa"/>
            <w:shd w:val="clear" w:color="auto" w:fill="auto"/>
          </w:tcPr>
          <w:p w:rsidR="007428E2" w:rsidRPr="004F1867" w:rsidRDefault="007428E2" w:rsidP="00E42AC8">
            <w:pPr>
              <w:pStyle w:val="BodyText"/>
              <w:rPr>
                <w:rFonts w:ascii="Arial" w:hAnsi="Arial" w:cs="Arial"/>
                <w:b/>
              </w:rPr>
            </w:pPr>
            <w:r w:rsidRPr="004F1867">
              <w:rPr>
                <w:rFonts w:ascii="Arial" w:hAnsi="Arial" w:cs="Arial"/>
                <w:b/>
              </w:rPr>
              <w:t>Club</w:t>
            </w:r>
          </w:p>
        </w:tc>
        <w:tc>
          <w:tcPr>
            <w:tcW w:w="3285" w:type="dxa"/>
            <w:shd w:val="clear" w:color="auto" w:fill="auto"/>
          </w:tcPr>
          <w:p w:rsidR="007428E2" w:rsidRPr="004F1867" w:rsidRDefault="007428E2" w:rsidP="00E42AC8">
            <w:pPr>
              <w:pStyle w:val="BodyText"/>
              <w:rPr>
                <w:rFonts w:ascii="Arial" w:hAnsi="Arial" w:cs="Arial"/>
                <w:b/>
              </w:rPr>
            </w:pPr>
            <w:r w:rsidRPr="004F1867">
              <w:rPr>
                <w:rFonts w:ascii="Arial" w:hAnsi="Arial" w:cs="Arial"/>
                <w:b/>
              </w:rPr>
              <w:t>TE number</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Chris Skinner</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Capital Tri</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E1035138</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Fabien Rosso</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City of London Tri Club</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E1046003</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Sophie Pelham Burn</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City of London Tri Club</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E1060268</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Steve Newell</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Unaffiliated</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E726</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Jon Train</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Unaffiliated</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E9389</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Alan Spelling</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Met Police Tri</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E3734</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 xml:space="preserve">Alex </w:t>
            </w:r>
            <w:proofErr w:type="spellStart"/>
            <w:r w:rsidRPr="004F1867">
              <w:rPr>
                <w:rFonts w:ascii="Arial" w:hAnsi="Arial" w:cs="Arial"/>
              </w:rPr>
              <w:t>Efferit</w:t>
            </w:r>
            <w:proofErr w:type="spellEnd"/>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Serpentine</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E129392</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Rohan Bayles</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London Fields</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E1040335</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John Lunt</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Kingfisher</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E1291</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Jim Desmond</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Unaffiliated</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E1041062</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Joe Wilson</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KPMG</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E135455</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Jack Buckner</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Unaffiliated</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N/a</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Sheila Horsman</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CPT</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Lynda Chase</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Kingfisher</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E4328</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Audrey Livingston</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CPT</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E125740</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Chris Holland</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Westcroft TC</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Chris Hall</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CPT</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E130096</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Lucy Edwards</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Havering Tri</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E1060030</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Christine Meek</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Ealing</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E130825</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Greg Lewis</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CPT</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Ellie Jukes</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Tri London</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E1044054</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Alan Bruce</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Tri London</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E1048158</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Len Sutherland</w:t>
            </w:r>
          </w:p>
        </w:tc>
        <w:tc>
          <w:tcPr>
            <w:tcW w:w="3285" w:type="dxa"/>
            <w:shd w:val="clear" w:color="auto" w:fill="auto"/>
          </w:tcPr>
          <w:p w:rsidR="007428E2" w:rsidRPr="004F1867" w:rsidRDefault="007428E2" w:rsidP="00E42AC8">
            <w:pPr>
              <w:pStyle w:val="BodyText"/>
              <w:rPr>
                <w:rFonts w:ascii="Arial" w:hAnsi="Arial" w:cs="Arial"/>
              </w:rPr>
            </w:pPr>
            <w:proofErr w:type="spellStart"/>
            <w:r w:rsidRPr="004F1867">
              <w:rPr>
                <w:rFonts w:ascii="Arial" w:hAnsi="Arial" w:cs="Arial"/>
              </w:rPr>
              <w:t>Windrush</w:t>
            </w:r>
            <w:proofErr w:type="spellEnd"/>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Peter Pain</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TS national delivery manager</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E5160</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lastRenderedPageBreak/>
              <w:t xml:space="preserve">J </w:t>
            </w:r>
            <w:proofErr w:type="spellStart"/>
            <w:r w:rsidRPr="004F1867">
              <w:rPr>
                <w:rFonts w:ascii="Arial" w:hAnsi="Arial" w:cs="Arial"/>
              </w:rPr>
              <w:t>Setford</w:t>
            </w:r>
            <w:proofErr w:type="spellEnd"/>
          </w:p>
        </w:tc>
        <w:tc>
          <w:tcPr>
            <w:tcW w:w="3285" w:type="dxa"/>
            <w:shd w:val="clear" w:color="auto" w:fill="auto"/>
          </w:tcPr>
          <w:p w:rsidR="007428E2" w:rsidRPr="004F1867" w:rsidRDefault="007428E2" w:rsidP="00E42AC8">
            <w:pPr>
              <w:pStyle w:val="BodyText"/>
              <w:rPr>
                <w:rFonts w:ascii="Arial" w:hAnsi="Arial" w:cs="Arial"/>
              </w:rPr>
            </w:pP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E3007</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G Stanley</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Unaffiliated</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N/a</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L Bonici</w:t>
            </w:r>
          </w:p>
        </w:tc>
        <w:tc>
          <w:tcPr>
            <w:tcW w:w="3285" w:type="dxa"/>
            <w:shd w:val="clear" w:color="auto" w:fill="auto"/>
          </w:tcPr>
          <w:p w:rsidR="007428E2" w:rsidRPr="004F1867" w:rsidRDefault="007428E2" w:rsidP="00E42AC8">
            <w:pPr>
              <w:pStyle w:val="BodyText"/>
              <w:rPr>
                <w:rFonts w:ascii="Arial" w:hAnsi="Arial" w:cs="Arial"/>
              </w:rPr>
            </w:pPr>
            <w:proofErr w:type="spellStart"/>
            <w:r w:rsidRPr="004F1867">
              <w:rPr>
                <w:rFonts w:ascii="Arial" w:hAnsi="Arial" w:cs="Arial"/>
              </w:rPr>
              <w:t>Windrush</w:t>
            </w:r>
            <w:proofErr w:type="spellEnd"/>
            <w:r w:rsidRPr="004F1867">
              <w:rPr>
                <w:rFonts w:ascii="Arial" w:hAnsi="Arial" w:cs="Arial"/>
              </w:rPr>
              <w:t xml:space="preserve"> Tri</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Christine Glow</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Kingfisher</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 xml:space="preserve">Donna </w:t>
            </w:r>
            <w:proofErr w:type="spellStart"/>
            <w:r w:rsidRPr="004F1867">
              <w:rPr>
                <w:rFonts w:ascii="Arial" w:hAnsi="Arial" w:cs="Arial"/>
              </w:rPr>
              <w:t>Dewick</w:t>
            </w:r>
            <w:proofErr w:type="spellEnd"/>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LFTC</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Mario La Pergola</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Coma Racing Team</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 xml:space="preserve">Pete Lambert </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Trent Park</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E8570</w:t>
            </w:r>
          </w:p>
        </w:tc>
      </w:tr>
      <w:tr w:rsidR="007428E2" w:rsidRPr="004F1867" w:rsidTr="00E42AC8">
        <w:tc>
          <w:tcPr>
            <w:tcW w:w="3284"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Nicola Dennes</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KPMG</w:t>
            </w:r>
          </w:p>
        </w:tc>
        <w:tc>
          <w:tcPr>
            <w:tcW w:w="3285" w:type="dxa"/>
            <w:shd w:val="clear" w:color="auto" w:fill="auto"/>
          </w:tcPr>
          <w:p w:rsidR="007428E2" w:rsidRPr="004F1867" w:rsidRDefault="007428E2" w:rsidP="00E42AC8">
            <w:pPr>
              <w:pStyle w:val="BodyText"/>
              <w:rPr>
                <w:rFonts w:ascii="Arial" w:hAnsi="Arial" w:cs="Arial"/>
              </w:rPr>
            </w:pPr>
            <w:r w:rsidRPr="004F1867">
              <w:rPr>
                <w:rFonts w:ascii="Arial" w:hAnsi="Arial" w:cs="Arial"/>
              </w:rPr>
              <w:t>Not known</w:t>
            </w:r>
          </w:p>
        </w:tc>
      </w:tr>
    </w:tbl>
    <w:p w:rsidR="007428E2" w:rsidRPr="009765B1" w:rsidRDefault="007428E2" w:rsidP="007428E2">
      <w:pPr>
        <w:pStyle w:val="BodyText"/>
        <w:rPr>
          <w:rFonts w:ascii="Arial" w:hAnsi="Arial" w:cs="Arial"/>
        </w:rPr>
      </w:pPr>
    </w:p>
    <w:p w:rsidR="00CF5D51" w:rsidRPr="003C3199" w:rsidRDefault="00CF5D51" w:rsidP="00CF5D51">
      <w:pPr>
        <w:rPr>
          <w:rFonts w:ascii="Arial" w:hAnsi="Arial" w:cs="Arial"/>
          <w:bCs/>
        </w:rPr>
      </w:pPr>
    </w:p>
    <w:p w:rsidR="00CF5D51" w:rsidRPr="003C3199" w:rsidRDefault="00CF5D51" w:rsidP="00CF5D51">
      <w:pPr>
        <w:rPr>
          <w:rFonts w:ascii="Arial" w:hAnsi="Arial" w:cs="Arial"/>
        </w:rPr>
      </w:pPr>
    </w:p>
    <w:sectPr w:rsidR="00CF5D51" w:rsidRPr="003C3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3405"/>
    <w:multiLevelType w:val="hybridMultilevel"/>
    <w:tmpl w:val="C108FF90"/>
    <w:lvl w:ilvl="0" w:tplc="F4C6D43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8753D"/>
    <w:multiLevelType w:val="hybridMultilevel"/>
    <w:tmpl w:val="D8D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A3C38"/>
    <w:multiLevelType w:val="hybridMultilevel"/>
    <w:tmpl w:val="92820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3167D"/>
    <w:multiLevelType w:val="hybridMultilevel"/>
    <w:tmpl w:val="EA9A9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411D64"/>
    <w:multiLevelType w:val="hybridMultilevel"/>
    <w:tmpl w:val="4AEE137E"/>
    <w:lvl w:ilvl="0" w:tplc="4A2CE1A4">
      <w:start w:val="1"/>
      <w:numFmt w:val="decimal"/>
      <w:lvlText w:val="%1."/>
      <w:lvlJc w:val="left"/>
      <w:pPr>
        <w:ind w:left="1636"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20C36C6"/>
    <w:multiLevelType w:val="hybridMultilevel"/>
    <w:tmpl w:val="12AEF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C9"/>
    <w:rsid w:val="00136C43"/>
    <w:rsid w:val="001C4728"/>
    <w:rsid w:val="00311AC9"/>
    <w:rsid w:val="00391B9A"/>
    <w:rsid w:val="006D02B6"/>
    <w:rsid w:val="007428E2"/>
    <w:rsid w:val="007D3142"/>
    <w:rsid w:val="008434A6"/>
    <w:rsid w:val="008B6527"/>
    <w:rsid w:val="00A2250E"/>
    <w:rsid w:val="00AF1901"/>
    <w:rsid w:val="00BE060B"/>
    <w:rsid w:val="00C55C11"/>
    <w:rsid w:val="00CF5D51"/>
    <w:rsid w:val="00D2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61453-2CCF-46BE-8EE3-0BAF869B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AC9"/>
    <w:rPr>
      <w:b/>
      <w:bCs/>
    </w:rPr>
  </w:style>
  <w:style w:type="paragraph" w:styleId="BodyText">
    <w:name w:val="Body Text"/>
    <w:basedOn w:val="Normal"/>
    <w:link w:val="BodyTextChar"/>
    <w:uiPriority w:val="99"/>
    <w:semiHidden/>
    <w:unhideWhenUsed/>
    <w:rsid w:val="00AF1901"/>
    <w:pPr>
      <w:spacing w:after="120"/>
    </w:pPr>
  </w:style>
  <w:style w:type="character" w:customStyle="1" w:styleId="BodyTextChar">
    <w:name w:val="Body Text Char"/>
    <w:basedOn w:val="DefaultParagraphFont"/>
    <w:link w:val="BodyText"/>
    <w:uiPriority w:val="99"/>
    <w:semiHidden/>
    <w:rsid w:val="00AF1901"/>
  </w:style>
  <w:style w:type="paragraph" w:styleId="ListParagraph">
    <w:name w:val="List Paragraph"/>
    <w:basedOn w:val="Normal"/>
    <w:uiPriority w:val="34"/>
    <w:qFormat/>
    <w:rsid w:val="00CF5D5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9362">
      <w:bodyDiv w:val="1"/>
      <w:marLeft w:val="0"/>
      <w:marRight w:val="0"/>
      <w:marTop w:val="0"/>
      <w:marBottom w:val="0"/>
      <w:divBdr>
        <w:top w:val="none" w:sz="0" w:space="0" w:color="auto"/>
        <w:left w:val="none" w:sz="0" w:space="0" w:color="auto"/>
        <w:bottom w:val="none" w:sz="0" w:space="0" w:color="auto"/>
        <w:right w:val="none" w:sz="0" w:space="0" w:color="auto"/>
      </w:divBdr>
      <w:divsChild>
        <w:div w:id="2092703106">
          <w:blockQuote w:val="1"/>
          <w:marLeft w:val="0"/>
          <w:marRight w:val="0"/>
          <w:marTop w:val="0"/>
          <w:marBottom w:val="240"/>
          <w:divBdr>
            <w:top w:val="none" w:sz="0" w:space="0" w:color="auto"/>
            <w:left w:val="none" w:sz="0" w:space="0" w:color="auto"/>
            <w:bottom w:val="none" w:sz="0" w:space="0" w:color="auto"/>
            <w:right w:val="none" w:sz="0" w:space="0" w:color="auto"/>
          </w:divBdr>
          <w:divsChild>
            <w:div w:id="93127842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Warhaftig</dc:creator>
  <cp:lastModifiedBy>Jon Train</cp:lastModifiedBy>
  <cp:revision>2</cp:revision>
  <dcterms:created xsi:type="dcterms:W3CDTF">2016-09-09T08:48:00Z</dcterms:created>
  <dcterms:modified xsi:type="dcterms:W3CDTF">2016-09-09T08:48:00Z</dcterms:modified>
</cp:coreProperties>
</file>